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F02" w:rsidRDefault="008179FA" w:rsidP="008179FA">
      <w:pPr>
        <w:rPr>
          <w:rFonts w:ascii="Times New Roman" w:hAnsi="Times New Roman" w:cs="Times New Roman"/>
          <w:sz w:val="24"/>
          <w:szCs w:val="24"/>
        </w:rPr>
      </w:pPr>
      <w:r w:rsidRPr="00573F02">
        <w:rPr>
          <w:rFonts w:ascii="Times New Roman" w:hAnsi="Times New Roman" w:cs="Times New Roman"/>
          <w:b/>
          <w:sz w:val="24"/>
          <w:szCs w:val="24"/>
        </w:rPr>
        <w:t>V</w:t>
      </w:r>
      <w:r w:rsidR="00573F02">
        <w:rPr>
          <w:rFonts w:ascii="Times New Roman" w:hAnsi="Times New Roman" w:cs="Times New Roman"/>
          <w:b/>
          <w:sz w:val="24"/>
          <w:szCs w:val="24"/>
        </w:rPr>
        <w:t>ersion 1.0</w:t>
      </w:r>
    </w:p>
    <w:p w:rsidR="00B95A08" w:rsidRDefault="008179FA" w:rsidP="008179FA">
      <w:pPr>
        <w:rPr>
          <w:rFonts w:ascii="Times New Roman" w:hAnsi="Times New Roman" w:cs="Times New Roman"/>
          <w:sz w:val="24"/>
          <w:szCs w:val="24"/>
        </w:rPr>
      </w:pPr>
      <w:r w:rsidRPr="008179FA">
        <w:rPr>
          <w:rFonts w:ascii="Times New Roman" w:hAnsi="Times New Roman" w:cs="Times New Roman"/>
          <w:sz w:val="24"/>
          <w:szCs w:val="24"/>
        </w:rPr>
        <w:t xml:space="preserve">This is the original version, used in Oakley and Fisher (2015). </w:t>
      </w:r>
      <w:r>
        <w:rPr>
          <w:rFonts w:ascii="Times New Roman" w:hAnsi="Times New Roman" w:cs="Times New Roman"/>
          <w:sz w:val="24"/>
          <w:szCs w:val="24"/>
        </w:rPr>
        <w:t xml:space="preserve">Since publication, some errors </w:t>
      </w:r>
      <w:r w:rsidRPr="008179FA">
        <w:rPr>
          <w:rFonts w:ascii="Times New Roman" w:hAnsi="Times New Roman" w:cs="Times New Roman"/>
          <w:sz w:val="24"/>
          <w:szCs w:val="24"/>
        </w:rPr>
        <w:t>have been found and corrected</w:t>
      </w:r>
      <w:r w:rsidR="00B87C0E">
        <w:rPr>
          <w:rFonts w:ascii="Times New Roman" w:hAnsi="Times New Roman" w:cs="Times New Roman"/>
          <w:sz w:val="24"/>
          <w:szCs w:val="24"/>
        </w:rPr>
        <w:t>, mostly concerning the propagation of uncertainties</w:t>
      </w:r>
      <w:r w:rsidRPr="008179FA">
        <w:rPr>
          <w:rFonts w:ascii="Times New Roman" w:hAnsi="Times New Roman" w:cs="Times New Roman"/>
          <w:sz w:val="24"/>
          <w:szCs w:val="24"/>
        </w:rPr>
        <w:t>. None substantially change</w:t>
      </w:r>
      <w:r w:rsidR="00142A6E">
        <w:rPr>
          <w:rFonts w:ascii="Times New Roman" w:hAnsi="Times New Roman" w:cs="Times New Roman"/>
          <w:sz w:val="24"/>
          <w:szCs w:val="24"/>
        </w:rPr>
        <w:t>s</w:t>
      </w:r>
      <w:r w:rsidRPr="008179FA">
        <w:rPr>
          <w:rFonts w:ascii="Times New Roman" w:hAnsi="Times New Roman" w:cs="Times New Roman"/>
          <w:sz w:val="24"/>
          <w:szCs w:val="24"/>
        </w:rPr>
        <w:t xml:space="preserve"> the results of that p</w:t>
      </w:r>
      <w:r>
        <w:rPr>
          <w:rFonts w:ascii="Times New Roman" w:hAnsi="Times New Roman" w:cs="Times New Roman"/>
          <w:sz w:val="24"/>
          <w:szCs w:val="24"/>
        </w:rPr>
        <w:t xml:space="preserve">aper, but it is recommended to </w:t>
      </w:r>
      <w:r w:rsidRPr="008179FA">
        <w:rPr>
          <w:rFonts w:ascii="Times New Roman" w:hAnsi="Times New Roman" w:cs="Times New Roman"/>
          <w:sz w:val="24"/>
          <w:szCs w:val="24"/>
        </w:rPr>
        <w:t xml:space="preserve">use </w:t>
      </w:r>
      <w:r w:rsidR="004A4C04">
        <w:rPr>
          <w:rFonts w:ascii="Times New Roman" w:hAnsi="Times New Roman" w:cs="Times New Roman"/>
          <w:sz w:val="24"/>
          <w:szCs w:val="24"/>
        </w:rPr>
        <w:t>the latest version of the pr</w:t>
      </w:r>
      <w:r w:rsidR="00E2260D">
        <w:rPr>
          <w:rFonts w:ascii="Times New Roman" w:hAnsi="Times New Roman" w:cs="Times New Roman"/>
          <w:sz w:val="24"/>
          <w:szCs w:val="24"/>
        </w:rPr>
        <w:t>ogram (currently v. 1.2) in all future</w:t>
      </w:r>
      <w:r w:rsidR="004A4C04">
        <w:rPr>
          <w:rFonts w:ascii="Times New Roman" w:hAnsi="Times New Roman" w:cs="Times New Roman"/>
          <w:sz w:val="24"/>
          <w:szCs w:val="24"/>
        </w:rPr>
        <w:t xml:space="preserve"> work.</w:t>
      </w:r>
    </w:p>
    <w:p w:rsidR="00FE0434" w:rsidRDefault="00FE0434" w:rsidP="008179FA">
      <w:pPr>
        <w:rPr>
          <w:rFonts w:ascii="Times New Roman" w:hAnsi="Times New Roman" w:cs="Times New Roman"/>
          <w:sz w:val="24"/>
          <w:szCs w:val="24"/>
        </w:rPr>
      </w:pPr>
    </w:p>
    <w:p w:rsidR="00573F02" w:rsidRDefault="00573F02" w:rsidP="00573F02">
      <w:pPr>
        <w:rPr>
          <w:rFonts w:ascii="Times New Roman" w:hAnsi="Times New Roman" w:cs="Times New Roman"/>
          <w:b/>
          <w:sz w:val="24"/>
          <w:szCs w:val="24"/>
        </w:rPr>
      </w:pPr>
      <w:r>
        <w:rPr>
          <w:rFonts w:ascii="Times New Roman" w:hAnsi="Times New Roman" w:cs="Times New Roman"/>
          <w:b/>
          <w:sz w:val="24"/>
          <w:szCs w:val="24"/>
        </w:rPr>
        <w:t>Version 1.1</w:t>
      </w:r>
    </w:p>
    <w:p w:rsidR="00FC6A07" w:rsidRDefault="00FC6A07" w:rsidP="00573F02">
      <w:pPr>
        <w:rPr>
          <w:rFonts w:ascii="Times New Roman" w:hAnsi="Times New Roman" w:cs="Times New Roman"/>
          <w:sz w:val="24"/>
          <w:szCs w:val="24"/>
        </w:rPr>
      </w:pPr>
      <w:r>
        <w:rPr>
          <w:rFonts w:ascii="Times New Roman" w:hAnsi="Times New Roman" w:cs="Times New Roman"/>
          <w:sz w:val="24"/>
          <w:szCs w:val="24"/>
        </w:rPr>
        <w:t>Things fixed:</w:t>
      </w:r>
    </w:p>
    <w:p w:rsidR="00FC6A07" w:rsidRDefault="00FC6A07" w:rsidP="00FC6A0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Probability was calculated as </w:t>
      </w:r>
      <w:proofErr w:type="spellStart"/>
      <w:r>
        <w:rPr>
          <w:rFonts w:ascii="Times New Roman" w:hAnsi="Times New Roman" w:cs="Times New Roman"/>
          <w:sz w:val="24"/>
          <w:szCs w:val="24"/>
        </w:rPr>
        <w:t>exp</w:t>
      </w:r>
      <w:proofErr w:type="spellEnd"/>
      <w:r>
        <w:rPr>
          <w:rFonts w:ascii="Times New Roman" w:hAnsi="Times New Roman" w:cs="Times New Roman"/>
          <w:sz w:val="24"/>
          <w:szCs w:val="24"/>
        </w:rPr>
        <w:t>(p)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r>
        <w:rPr>
          <w:rFonts w:ascii="Times New Roman" w:hAnsi="Times New Roman" w:cs="Times New Roman"/>
          <w:sz w:val="24"/>
          <w:szCs w:val="24"/>
        </w:rPr>
        <w:t xml:space="preserve">)), where R is the error in the distance from a restored point to the expected line. This ignores the coefficient in the normal distribution probability density function, since that will typically cancel out when comparing two probabilities in a Monte Carlo simulation. However, due to the propagation of uncertainties through restoration, this factor cannot be cancelled out. Thus, this was changed to </w:t>
      </w:r>
      <w:proofErr w:type="spellStart"/>
      <w:r>
        <w:rPr>
          <w:rFonts w:ascii="Times New Roman" w:hAnsi="Times New Roman" w:cs="Times New Roman"/>
          <w:sz w:val="24"/>
          <w:szCs w:val="24"/>
        </w:rPr>
        <w:t>exp</w:t>
      </w:r>
      <w:proofErr w:type="spellEnd"/>
      <w:r>
        <w:rPr>
          <w:rFonts w:ascii="Times New Roman" w:hAnsi="Times New Roman" w:cs="Times New Roman"/>
          <w:sz w:val="24"/>
          <w:szCs w:val="24"/>
        </w:rPr>
        <w:t>(p)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log(σ))</w:t>
      </w:r>
      <w:r w:rsidR="00B87C0E">
        <w:rPr>
          <w:rFonts w:ascii="Times New Roman" w:hAnsi="Times New Roman" w:cs="Times New Roman"/>
          <w:sz w:val="24"/>
          <w:szCs w:val="24"/>
        </w:rPr>
        <w:t>. The factor of 1/</w:t>
      </w:r>
      <w:proofErr w:type="spellStart"/>
      <w:r w:rsidR="00B87C0E">
        <w:rPr>
          <w:rFonts w:ascii="Times New Roman" w:hAnsi="Times New Roman" w:cs="Times New Roman"/>
          <w:sz w:val="24"/>
          <w:szCs w:val="24"/>
        </w:rPr>
        <w:t>sqrt</w:t>
      </w:r>
      <w:proofErr w:type="spellEnd"/>
      <w:r w:rsidR="00B87C0E">
        <w:rPr>
          <w:rFonts w:ascii="Times New Roman" w:hAnsi="Times New Roman" w:cs="Times New Roman"/>
          <w:sz w:val="24"/>
          <w:szCs w:val="24"/>
        </w:rPr>
        <w:t>(2π) continues to be canceled out.</w:t>
      </w:r>
    </w:p>
    <w:p w:rsidR="00B87C0E"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calculating the uncertainty in the distance from a point to a line, </w:t>
      </w:r>
      <w:proofErr w:type="spellStart"/>
      <w:r>
        <w:rPr>
          <w:rFonts w:ascii="Times New Roman" w:hAnsi="Times New Roman" w:cs="Times New Roman"/>
          <w:sz w:val="24"/>
          <w:szCs w:val="24"/>
        </w:rPr>
        <w:t>σ</w:t>
      </w:r>
      <w:r>
        <w:rPr>
          <w:rFonts w:ascii="Times New Roman" w:hAnsi="Times New Roman" w:cs="Times New Roman"/>
          <w:sz w:val="24"/>
          <w:szCs w:val="24"/>
          <w:vertAlign w:val="subscript"/>
        </w:rPr>
        <w:t>x</w:t>
      </w:r>
      <w:proofErr w:type="spellEnd"/>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proofErr w:type="spellStart"/>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proofErr w:type="spellEnd"/>
      <w:r>
        <w:rPr>
          <w:rFonts w:ascii="Times New Roman" w:hAnsi="Times New Roman" w:cs="Times New Roman"/>
          <w:sz w:val="24"/>
          <w:szCs w:val="24"/>
        </w:rPr>
        <w:t xml:space="preserve"> were improperly used in place of σ</w:t>
      </w:r>
      <w:r>
        <w:rPr>
          <w:rFonts w:ascii="Times New Roman" w:hAnsi="Times New Roman" w:cs="Times New Roman"/>
          <w:sz w:val="24"/>
          <w:szCs w:val="24"/>
          <w:vertAlign w:val="subscript"/>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r>
        <w:rPr>
          <w:rFonts w:ascii="Times New Roman" w:hAnsi="Times New Roman" w:cs="Times New Roman"/>
          <w:sz w:val="24"/>
          <w:szCs w:val="24"/>
          <w:vertAlign w:val="superscript"/>
        </w:rPr>
        <w:t>2</w:t>
      </w:r>
      <w:r>
        <w:rPr>
          <w:rFonts w:ascii="Times New Roman" w:hAnsi="Times New Roman" w:cs="Times New Roman"/>
          <w:sz w:val="24"/>
          <w:szCs w:val="24"/>
        </w:rPr>
        <w:t>. This was fixed.</w:t>
      </w:r>
    </w:p>
    <w:p w:rsidR="00FC6A07"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For the fault with a bend in it model, in the case that the initial tip position is forced to be at the bend, the bend position from the previous model was incorrectly used instead of that from the current model.</w:t>
      </w:r>
      <w:r w:rsidR="00922BDF">
        <w:rPr>
          <w:rFonts w:ascii="Times New Roman" w:hAnsi="Times New Roman" w:cs="Times New Roman"/>
          <w:sz w:val="24"/>
          <w:szCs w:val="24"/>
        </w:rPr>
        <w:t xml:space="preserve"> This was fixed.</w:t>
      </w:r>
    </w:p>
    <w:p w:rsidR="00B87C0E" w:rsidRDefault="00B87C0E" w:rsidP="00B87C0E">
      <w:pPr>
        <w:pStyle w:val="ListParagraph"/>
        <w:rPr>
          <w:rFonts w:ascii="Times New Roman" w:hAnsi="Times New Roman" w:cs="Times New Roman"/>
          <w:sz w:val="24"/>
          <w:szCs w:val="24"/>
        </w:rPr>
      </w:pPr>
    </w:p>
    <w:p w:rsidR="00B87C0E" w:rsidRPr="00B87C0E" w:rsidRDefault="00B87C0E" w:rsidP="00B87C0E">
      <w:pPr>
        <w:rPr>
          <w:rFonts w:ascii="Times New Roman" w:hAnsi="Times New Roman" w:cs="Times New Roman"/>
          <w:b/>
          <w:sz w:val="24"/>
          <w:szCs w:val="24"/>
        </w:rPr>
      </w:pPr>
      <w:r w:rsidRPr="00B87C0E">
        <w:rPr>
          <w:rFonts w:ascii="Times New Roman" w:hAnsi="Times New Roman" w:cs="Times New Roman"/>
          <w:b/>
          <w:sz w:val="24"/>
          <w:szCs w:val="24"/>
        </w:rPr>
        <w:t>Version 1.2</w:t>
      </w:r>
    </w:p>
    <w:p w:rsidR="00573F02" w:rsidRDefault="00B87C0E" w:rsidP="00573F02">
      <w:pPr>
        <w:rPr>
          <w:rFonts w:ascii="Times New Roman" w:hAnsi="Times New Roman" w:cs="Times New Roman"/>
          <w:sz w:val="24"/>
          <w:szCs w:val="24"/>
        </w:rPr>
      </w:pPr>
      <w:r>
        <w:rPr>
          <w:rFonts w:ascii="Times New Roman" w:hAnsi="Times New Roman" w:cs="Times New Roman"/>
          <w:sz w:val="24"/>
          <w:szCs w:val="24"/>
        </w:rPr>
        <w:t>Things fixed:</w:t>
      </w:r>
    </w:p>
    <w:p w:rsidR="00B87C0E" w:rsidRDefault="00B87C0E" w:rsidP="00B87C0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transforming the uncertainty in the position of a point from the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coordinate system to the cross section coordinate system, </w:t>
      </w:r>
      <w:r w:rsidR="00C12FB8">
        <w:rPr>
          <w:rFonts w:ascii="Times New Roman" w:hAnsi="Times New Roman" w:cs="Times New Roman"/>
          <w:sz w:val="24"/>
          <w:szCs w:val="24"/>
        </w:rPr>
        <w:t>an incorrect rotation equation was used</w:t>
      </w:r>
      <w:r>
        <w:rPr>
          <w:rFonts w:ascii="Times New Roman" w:hAnsi="Times New Roman" w:cs="Times New Roman"/>
          <w:sz w:val="24"/>
          <w:szCs w:val="24"/>
        </w:rPr>
        <w:t>. This was fixed in the course of adding code that considers the covariance matrix for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w:t>
      </w:r>
      <w:bookmarkStart w:id="0" w:name="_GoBack"/>
      <w:bookmarkEnd w:id="0"/>
    </w:p>
    <w:p w:rsidR="00B87C0E" w:rsidRDefault="00B87C0E" w:rsidP="00B87C0E">
      <w:pPr>
        <w:rPr>
          <w:rFonts w:ascii="Times New Roman" w:hAnsi="Times New Roman" w:cs="Times New Roman"/>
          <w:sz w:val="24"/>
          <w:szCs w:val="24"/>
        </w:rPr>
      </w:pPr>
      <w:r>
        <w:rPr>
          <w:rFonts w:ascii="Times New Roman" w:hAnsi="Times New Roman" w:cs="Times New Roman"/>
          <w:sz w:val="24"/>
          <w:szCs w:val="24"/>
        </w:rPr>
        <w:t>Things added: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When propagating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 xml:space="preserve">) of a point through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deformation, the covariance in the uncertainty of the two coordinates is now considered.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Growth strata can now be used to help fit a model, with the slip necessary to restore each growth bed being an additional parameter.</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Marine terraces can now be used as well. The slip necessary to restore each terrace is an additional parameter.</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 model for fault parallel flow on a propagating, circular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 has been added.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 model for parallel fault propagation folding has been added.</w:t>
      </w:r>
    </w:p>
    <w:p w:rsidR="003602E5" w:rsidRPr="00FF3331" w:rsidRDefault="003602E5"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Restored bed elevations and dips can now be fit for as additional model parameters.</w:t>
      </w:r>
    </w:p>
    <w:sectPr w:rsidR="003602E5" w:rsidRPr="00FF3331" w:rsidSect="00B95A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7943"/>
    <w:multiLevelType w:val="hybridMultilevel"/>
    <w:tmpl w:val="B660F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BD66DA"/>
    <w:multiLevelType w:val="hybridMultilevel"/>
    <w:tmpl w:val="5E0664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B836F1"/>
    <w:multiLevelType w:val="hybridMultilevel"/>
    <w:tmpl w:val="6D76B8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1366A4"/>
    <w:multiLevelType w:val="hybridMultilevel"/>
    <w:tmpl w:val="415AA2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9FA"/>
    <w:rsid w:val="00013FBB"/>
    <w:rsid w:val="00142A6E"/>
    <w:rsid w:val="003602E5"/>
    <w:rsid w:val="00383C80"/>
    <w:rsid w:val="004A4C04"/>
    <w:rsid w:val="00573F02"/>
    <w:rsid w:val="008179FA"/>
    <w:rsid w:val="00922BDF"/>
    <w:rsid w:val="00A13A12"/>
    <w:rsid w:val="00B270ED"/>
    <w:rsid w:val="00B87C0E"/>
    <w:rsid w:val="00B95A08"/>
    <w:rsid w:val="00C12FB8"/>
    <w:rsid w:val="00CC4688"/>
    <w:rsid w:val="00DE7C11"/>
    <w:rsid w:val="00E2260D"/>
    <w:rsid w:val="00FC6A07"/>
    <w:rsid w:val="00FE0434"/>
    <w:rsid w:val="00FF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61CC7"/>
  <w15:docId w15:val="{ECCE5C39-814D-4739-AE58-432B2B0B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Oakley</dc:creator>
  <cp:lastModifiedBy>David Oakley</cp:lastModifiedBy>
  <cp:revision>13</cp:revision>
  <dcterms:created xsi:type="dcterms:W3CDTF">2016-01-30T18:56:00Z</dcterms:created>
  <dcterms:modified xsi:type="dcterms:W3CDTF">2016-01-31T17:21:00Z</dcterms:modified>
</cp:coreProperties>
</file>